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Veterinary Genetic Test Interpretation Report</w:t>
      </w:r>
    </w:p>
    <w:p>
      <w:pPr>
        <w:jc w:val="center"/>
      </w:pPr>
      <w:r>
        <w:t>Based on DNA Test Certificate issued by the Center of Veterinary Genetics ZOOGEN</w:t>
      </w:r>
    </w:p>
    <w:p/>
    <w:p>
      <w:pPr>
        <w:pStyle w:val="Heading1"/>
      </w:pPr>
      <w:r>
        <w:t>Patient Information</w:t>
      </w:r>
    </w:p>
    <w:tbl>
      <w:tblPr>
        <w:tblW w:type="auto" w:w="0"/>
        <w:tblLook w:firstColumn="1" w:firstRow="1" w:lastColumn="0" w:lastRow="0" w:noHBand="0" w:noVBand="1" w:val="04A0"/>
      </w:tblPr>
      <w:tblGrid>
        <w:gridCol w:w="4320"/>
        <w:gridCol w:w="4320"/>
      </w:tblGrid>
      <w:tr>
        <w:tc>
          <w:tcPr>
            <w:tcW w:type="dxa" w:w="4320"/>
          </w:tcPr>
          <w:p>
            <w:r>
              <w:t>Animal Name</w:t>
            </w:r>
          </w:p>
        </w:tc>
        <w:tc>
          <w:tcPr>
            <w:tcW w:type="dxa" w:w="4320"/>
          </w:tcPr>
          <w:p>
            <w:r>
              <w:t>BEKSIBAKS QUINSE</w:t>
            </w:r>
          </w:p>
        </w:tc>
      </w:tr>
      <w:tr>
        <w:tc>
          <w:tcPr>
            <w:tcW w:type="dxa" w:w="4320"/>
          </w:tcPr>
          <w:p>
            <w:r>
              <w:t>Species/Breed</w:t>
            </w:r>
          </w:p>
        </w:tc>
        <w:tc>
          <w:tcPr>
            <w:tcW w:type="dxa" w:w="4320"/>
          </w:tcPr>
          <w:p>
            <w:r>
              <w:t>Domestic Cat – Maine Coon</w:t>
            </w:r>
          </w:p>
        </w:tc>
      </w:tr>
      <w:tr>
        <w:tc>
          <w:tcPr>
            <w:tcW w:type="dxa" w:w="4320"/>
          </w:tcPr>
          <w:p>
            <w:r>
              <w:t>Sex</w:t>
            </w:r>
          </w:p>
        </w:tc>
        <w:tc>
          <w:tcPr>
            <w:tcW w:type="dxa" w:w="4320"/>
          </w:tcPr>
          <w:p>
            <w:r>
              <w:t>Female</w:t>
            </w:r>
          </w:p>
        </w:tc>
      </w:tr>
      <w:tr>
        <w:tc>
          <w:tcPr>
            <w:tcW w:type="dxa" w:w="4320"/>
          </w:tcPr>
          <w:p>
            <w:r>
              <w:t>Date of Birth</w:t>
            </w:r>
          </w:p>
        </w:tc>
        <w:tc>
          <w:tcPr>
            <w:tcW w:type="dxa" w:w="4320"/>
          </w:tcPr>
          <w:p>
            <w:r>
              <w:t>10 January 2025</w:t>
            </w:r>
          </w:p>
        </w:tc>
      </w:tr>
      <w:tr>
        <w:tc>
          <w:tcPr>
            <w:tcW w:type="dxa" w:w="4320"/>
          </w:tcPr>
          <w:p>
            <w:r>
              <w:t>Coat Colour Code</w:t>
            </w:r>
          </w:p>
        </w:tc>
        <w:tc>
          <w:tcPr>
            <w:tcW w:type="dxa" w:w="4320"/>
          </w:tcPr>
          <w:p>
            <w:r>
              <w:t>g 22 (Blue Tortie Classic Tabby)</w:t>
            </w:r>
          </w:p>
        </w:tc>
      </w:tr>
      <w:tr>
        <w:tc>
          <w:tcPr>
            <w:tcW w:type="dxa" w:w="4320"/>
          </w:tcPr>
          <w:p>
            <w:r>
              <w:t>Owner</w:t>
            </w:r>
          </w:p>
        </w:tc>
        <w:tc>
          <w:tcPr>
            <w:tcW w:type="dxa" w:w="4320"/>
          </w:tcPr>
          <w:p>
            <w:r>
              <w:t>Natalia V. Los</w:t>
            </w:r>
          </w:p>
        </w:tc>
      </w:tr>
      <w:tr>
        <w:tc>
          <w:tcPr>
            <w:tcW w:type="dxa" w:w="4320"/>
          </w:tcPr>
          <w:p>
            <w:r>
              <w:t>Laboratory</w:t>
            </w:r>
          </w:p>
        </w:tc>
        <w:tc>
          <w:tcPr>
            <w:tcW w:type="dxa" w:w="4320"/>
          </w:tcPr>
          <w:p>
            <w:r>
              <w:t>Center of Veterinary Genetics ZOOGEN</w:t>
            </w:r>
          </w:p>
        </w:tc>
      </w:tr>
      <w:tr>
        <w:tc>
          <w:tcPr>
            <w:tcW w:type="dxa" w:w="4320"/>
          </w:tcPr>
          <w:p>
            <w:r>
              <w:t>Order Date</w:t>
            </w:r>
          </w:p>
        </w:tc>
        <w:tc>
          <w:tcPr>
            <w:tcW w:type="dxa" w:w="4320"/>
          </w:tcPr>
          <w:p>
            <w:r>
              <w:t>30 May 2025</w:t>
            </w:r>
          </w:p>
        </w:tc>
      </w:tr>
      <w:tr>
        <w:tc>
          <w:tcPr>
            <w:tcW w:type="dxa" w:w="4320"/>
          </w:tcPr>
          <w:p>
            <w:r>
              <w:t>Report Issue Date</w:t>
            </w:r>
          </w:p>
        </w:tc>
        <w:tc>
          <w:tcPr>
            <w:tcW w:type="dxa" w:w="4320"/>
          </w:tcPr>
          <w:p>
            <w:r>
              <w:t>5 June 2025</w:t>
            </w:r>
          </w:p>
        </w:tc>
      </w:tr>
    </w:tbl>
    <w:p/>
    <w:p>
      <w:pPr>
        <w:pStyle w:val="Heading1"/>
      </w:pPr>
      <w:r>
        <w:t>Genetic Test Results</w:t>
      </w:r>
    </w:p>
    <w:p>
      <w:pPr>
        <w:pStyle w:val="Heading2"/>
      </w:pPr>
      <w:r>
        <w:t>Hypertrophic Cardiomyopathy (HCM – A31P mutation)</w:t>
      </w:r>
    </w:p>
    <w:p>
      <w:r>
        <w:t>Genotype: NN (Clear)</w:t>
        <w:br/>
        <w:t>Interpretation: The tested cat does not carry the mutation associated with Maine Coon hypertrophic cardiomyopathy. The disease related to this mutation is not expected to develop and the mutation cannot be transmitted to offspring.</w:t>
      </w:r>
    </w:p>
    <w:p>
      <w:pPr>
        <w:pStyle w:val="Heading2"/>
      </w:pPr>
      <w:r>
        <w:t>Pyruvate Kinase Deficiency (PKDef)</w:t>
      </w:r>
    </w:p>
    <w:p>
      <w:r>
        <w:t>Genotype: NN (Clear)</w:t>
        <w:br/>
        <w:t>Interpretation: The tested cat does not carry the PK deficiency mutation and will not transmit this mutation to offspring.</w:t>
      </w:r>
    </w:p>
    <w:p>
      <w:pPr>
        <w:pStyle w:val="Heading2"/>
      </w:pPr>
      <w:r>
        <w:t>Spinal Muscular Atrophy (SMA)</w:t>
      </w:r>
    </w:p>
    <w:p>
      <w:r>
        <w:t>Genotype: NN (Clear)</w:t>
        <w:br/>
        <w:t>Interpretation: The tested cat does not carry the mutation responsible for spinal muscular atrophy and cannot pass it to offspring.</w:t>
      </w:r>
    </w:p>
    <w:p/>
    <w:p>
      <w:pPr>
        <w:pStyle w:val="Heading1"/>
      </w:pPr>
      <w:r>
        <w:t>Overall Veterinary Interpretation</w:t>
      </w:r>
    </w:p>
    <w:p>
      <w:r>
        <w:t>All tested genetic markers returned the genotype NN (Normal/Clear). This indicates that the animal is genetically clear for the tested Maine Coon hereditary diseases. The cat is neither affected nor a carrier for the mutations tested in this analysis.</w:t>
      </w:r>
    </w:p>
    <w:p/>
    <w:p>
      <w:pPr>
        <w:pStyle w:val="Heading1"/>
      </w:pPr>
      <w:r>
        <w:t>Professional Notes</w:t>
      </w:r>
    </w:p>
    <w:p>
      <w:r>
        <w:t>This interpretation is based solely on the specific mutations tested in the submitted DNA analysis. Absence of these mutations does not guarantee absence of other hereditary or acquired diseases.</w:t>
      </w:r>
    </w:p>
    <w:p>
      <w:r>
        <w:t>Identification of the animal (microchip or tattoo verification) was not recorded in the submitted laboratory certificate.</w:t>
      </w:r>
    </w:p>
    <w:p/>
    <w:p>
      <w:r>
        <w:t>Veterinary Genetic Interpretation Report</w:t>
      </w:r>
    </w:p>
    <w:p>
      <w:r>
        <w:t>Prepared for informational purposes based on laboratory DNA certificate.</w:t>
      </w:r>
    </w:p>
    <w:p>
      <w:r>
        <w:t>Original Laboratory Issue Date: 5 June 2025</w:t>
      </w:r>
    </w:p>
    <w:p/>
    <w:p>
      <w:r>
        <w:t>____________________________</w:t>
      </w:r>
    </w:p>
    <w:p>
      <w:r>
        <w:t>Authorized Veterinary Professional</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